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F32" w:rsidRPr="00404F32" w:rsidRDefault="00404F32" w:rsidP="00404F32">
      <w:pPr>
        <w:shd w:val="clear" w:color="auto" w:fill="FFFFFF"/>
        <w:spacing w:line="240" w:lineRule="auto"/>
        <w:jc w:val="center"/>
        <w:rPr>
          <w:rFonts w:ascii="Times New Roman" w:eastAsia="Times New Roman" w:hAnsi="Times New Roman" w:cs="Times New Roman"/>
          <w:b/>
          <w:color w:val="212121"/>
          <w:sz w:val="28"/>
          <w:szCs w:val="28"/>
          <w:lang w:eastAsia="ru-RU"/>
        </w:rPr>
      </w:pPr>
      <w:r w:rsidRPr="00404F32">
        <w:rPr>
          <w:rFonts w:ascii="Times New Roman" w:eastAsia="Times New Roman" w:hAnsi="Times New Roman" w:cs="Times New Roman"/>
          <w:b/>
          <w:color w:val="212121"/>
          <w:sz w:val="28"/>
          <w:szCs w:val="28"/>
          <w:lang w:eastAsia="ru-RU"/>
        </w:rPr>
        <w:t>С 1 января 2026 года изменились правила назначения единого пособия</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В 2025 году Отделение СФР по Воронежской области назначило единое пособие более чем 68 тысячам семей с детьми. Право на выплату имеют семьи, воспитывающие детей до 17 лет, в которых ежемесячный доход на человека не превышает региональный прожиточный минимум на душу населения. В 2026 году Воронежской области это — 16 666 рублей.</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Каждый год эта мера поддержки индексируется и совершенствуется. Обо всех изменениях в правилах н</w:t>
      </w:r>
      <w:bookmarkStart w:id="0" w:name="_GoBack"/>
      <w:bookmarkEnd w:id="0"/>
      <w:r w:rsidRPr="00404F32">
        <w:rPr>
          <w:rFonts w:ascii="Times New Roman" w:eastAsia="Times New Roman" w:hAnsi="Times New Roman" w:cs="Times New Roman"/>
          <w:sz w:val="28"/>
          <w:szCs w:val="28"/>
          <w:lang w:eastAsia="ru-RU"/>
        </w:rPr>
        <w:t>азначения единого пособия с 1 января 2026 года в нашем материале.</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 xml:space="preserve">По новым правилам для получения единого пособия минимальный годовой доход каждого трудоспособного члена семьи должен составлять не менее 8 минимальных </w:t>
      </w:r>
      <w:proofErr w:type="gramStart"/>
      <w:r w:rsidRPr="00404F32">
        <w:rPr>
          <w:rFonts w:ascii="Times New Roman" w:eastAsia="Times New Roman" w:hAnsi="Times New Roman" w:cs="Times New Roman"/>
          <w:sz w:val="28"/>
          <w:szCs w:val="28"/>
          <w:lang w:eastAsia="ru-RU"/>
        </w:rPr>
        <w:t>размеров оплаты труда</w:t>
      </w:r>
      <w:proofErr w:type="gramEnd"/>
      <w:r w:rsidRPr="00404F32">
        <w:rPr>
          <w:rFonts w:ascii="Times New Roman" w:eastAsia="Times New Roman" w:hAnsi="Times New Roman" w:cs="Times New Roman"/>
          <w:sz w:val="28"/>
          <w:szCs w:val="28"/>
          <w:lang w:eastAsia="ru-RU"/>
        </w:rPr>
        <w:t xml:space="preserve"> (МРОТ). В 2026 году МРОТ равен 27 093 рубля. Таким образом, доход каждого трудоспособного члена семьи, вне зависимости от формы занятости, должен составлять не менее 216 744 рубля за расчётный период. При этом</w:t>
      </w:r>
      <w:proofErr w:type="gramStart"/>
      <w:r w:rsidRPr="00404F32">
        <w:rPr>
          <w:rFonts w:ascii="Times New Roman" w:eastAsia="Times New Roman" w:hAnsi="Times New Roman" w:cs="Times New Roman"/>
          <w:sz w:val="28"/>
          <w:szCs w:val="28"/>
          <w:lang w:eastAsia="ru-RU"/>
        </w:rPr>
        <w:t>,</w:t>
      </w:r>
      <w:proofErr w:type="gramEnd"/>
      <w:r w:rsidRPr="00404F32">
        <w:rPr>
          <w:rFonts w:ascii="Times New Roman" w:eastAsia="Times New Roman" w:hAnsi="Times New Roman" w:cs="Times New Roman"/>
          <w:sz w:val="28"/>
          <w:szCs w:val="28"/>
          <w:lang w:eastAsia="ru-RU"/>
        </w:rPr>
        <w:t xml:space="preserve"> в доход теперь будут учитываться и пособия по временной нетрудоспособности.</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С нового года расширен перечень уважительных причин отсутствия дохода. Получение в течение 10 и более месяцев расчетного периода пенсии по старости, по случаю потери кормильца или по инвалидности теперь относятся к уважительным причинам отсутствия дохода, при наличии которых правило 8 МРОТ не применяется.</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Если уважительные причины отсутствия доходов составляют менее 10 месяцев расчетного периода, то минимальная планка заработка в 8 МРОТ пропорционально уменьшается. В таком случае минимальный доход должен составить:</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i/>
          <w:iCs/>
          <w:sz w:val="28"/>
          <w:szCs w:val="28"/>
          <w:lang w:eastAsia="ru-RU"/>
        </w:rPr>
        <w:t>216 744 руб. (8 МРОТ) / 12 месяцев расчетного периода * количество месяцев, в которых не имелось уважительных причин отсутствия доходов</w:t>
      </w:r>
      <w:r w:rsidRPr="00404F32">
        <w:rPr>
          <w:rFonts w:ascii="Times New Roman" w:eastAsia="Times New Roman" w:hAnsi="Times New Roman" w:cs="Times New Roman"/>
          <w:sz w:val="28"/>
          <w:szCs w:val="28"/>
          <w:lang w:eastAsia="ru-RU"/>
        </w:rPr>
        <w:t>.</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С нового года при комплексной оценке нуждаемости в доход семьи не будет учитываться единовременная материальная помощь, оказываемая работодателями при рождении или усыновлении ребенка, а также ежемесячная выплата в связи с утратой имущества первой необходимости гражданам, местом жительства которых на 6 августа 2024 года являлась Курская область.</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Кроме того, с 1 января 2026 года размер пособия был проиндексирован исходя из темпа роста прожиточного минимума.</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 xml:space="preserve">Размер единого пособия на детей определяется </w:t>
      </w:r>
      <w:proofErr w:type="gramStart"/>
      <w:r w:rsidRPr="00404F32">
        <w:rPr>
          <w:rFonts w:ascii="Times New Roman" w:eastAsia="Times New Roman" w:hAnsi="Times New Roman" w:cs="Times New Roman"/>
          <w:sz w:val="28"/>
          <w:szCs w:val="28"/>
          <w:lang w:eastAsia="ru-RU"/>
        </w:rPr>
        <w:t>исходя из прожиточного минимума для детей и в 2026 году составляет</w:t>
      </w:r>
      <w:proofErr w:type="gramEnd"/>
      <w:r w:rsidRPr="00404F32">
        <w:rPr>
          <w:rFonts w:ascii="Times New Roman" w:eastAsia="Times New Roman" w:hAnsi="Times New Roman" w:cs="Times New Roman"/>
          <w:sz w:val="28"/>
          <w:szCs w:val="28"/>
          <w:lang w:eastAsia="ru-RU"/>
        </w:rPr>
        <w:t>:</w:t>
      </w:r>
    </w:p>
    <w:p w:rsidR="00404F32" w:rsidRPr="00404F32" w:rsidRDefault="00404F32" w:rsidP="00404F32">
      <w:pPr>
        <w:numPr>
          <w:ilvl w:val="0"/>
          <w:numId w:val="1"/>
        </w:numPr>
        <w:spacing w:before="100" w:beforeAutospacing="1" w:after="300" w:line="240" w:lineRule="auto"/>
        <w:ind w:left="0"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lastRenderedPageBreak/>
        <w:t>50% — 8 083 руб.;</w:t>
      </w:r>
    </w:p>
    <w:p w:rsidR="00404F32" w:rsidRPr="00404F32" w:rsidRDefault="00404F32" w:rsidP="00404F32">
      <w:pPr>
        <w:numPr>
          <w:ilvl w:val="0"/>
          <w:numId w:val="1"/>
        </w:numPr>
        <w:spacing w:before="100" w:beforeAutospacing="1" w:after="300" w:line="240" w:lineRule="auto"/>
        <w:ind w:left="0"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75% — 12 124,5 руб.;</w:t>
      </w:r>
    </w:p>
    <w:p w:rsidR="00404F32" w:rsidRPr="00404F32" w:rsidRDefault="00404F32" w:rsidP="00404F32">
      <w:pPr>
        <w:numPr>
          <w:ilvl w:val="0"/>
          <w:numId w:val="1"/>
        </w:numPr>
        <w:spacing w:before="100" w:beforeAutospacing="1" w:after="300" w:line="240" w:lineRule="auto"/>
        <w:ind w:left="0"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100% — 16 166 руб.</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 xml:space="preserve">Размер единого пособия беременным женщинам определяется </w:t>
      </w:r>
      <w:proofErr w:type="gramStart"/>
      <w:r w:rsidRPr="00404F32">
        <w:rPr>
          <w:rFonts w:ascii="Times New Roman" w:eastAsia="Times New Roman" w:hAnsi="Times New Roman" w:cs="Times New Roman"/>
          <w:sz w:val="28"/>
          <w:szCs w:val="28"/>
          <w:lang w:eastAsia="ru-RU"/>
        </w:rPr>
        <w:t>исходя из прожиточного минимума трудоспособного населения и в 2026 году составляет</w:t>
      </w:r>
      <w:proofErr w:type="gramEnd"/>
      <w:r w:rsidRPr="00404F32">
        <w:rPr>
          <w:rFonts w:ascii="Times New Roman" w:eastAsia="Times New Roman" w:hAnsi="Times New Roman" w:cs="Times New Roman"/>
          <w:sz w:val="28"/>
          <w:szCs w:val="28"/>
          <w:lang w:eastAsia="ru-RU"/>
        </w:rPr>
        <w:t>:</w:t>
      </w:r>
    </w:p>
    <w:p w:rsidR="00404F32" w:rsidRPr="00404F32" w:rsidRDefault="00404F32" w:rsidP="00404F32">
      <w:pPr>
        <w:numPr>
          <w:ilvl w:val="0"/>
          <w:numId w:val="2"/>
        </w:numPr>
        <w:spacing w:before="100" w:beforeAutospacing="1" w:after="300" w:line="240" w:lineRule="auto"/>
        <w:ind w:left="0"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50% — 9 083 руб.;</w:t>
      </w:r>
    </w:p>
    <w:p w:rsidR="00404F32" w:rsidRPr="00404F32" w:rsidRDefault="00404F32" w:rsidP="00404F32">
      <w:pPr>
        <w:numPr>
          <w:ilvl w:val="0"/>
          <w:numId w:val="2"/>
        </w:numPr>
        <w:spacing w:before="100" w:beforeAutospacing="1" w:after="300" w:line="240" w:lineRule="auto"/>
        <w:ind w:left="0"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75 % — 13 624,5 руб.;</w:t>
      </w:r>
    </w:p>
    <w:p w:rsidR="00404F32" w:rsidRPr="00404F32" w:rsidRDefault="00404F32" w:rsidP="00404F32">
      <w:pPr>
        <w:numPr>
          <w:ilvl w:val="0"/>
          <w:numId w:val="2"/>
        </w:numPr>
        <w:spacing w:before="100" w:beforeAutospacing="1" w:after="300" w:line="240" w:lineRule="auto"/>
        <w:ind w:left="0"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100 % — 18 166 руб.</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С 1 марта 2026 года корректируется порядок учета алиментов. Если заявителем не получено судебное решение или судебный приказ об уплате алиментов, то при определении права на единое пособие алименты будут учитываться в следующих размерах:</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¼ размера среднемесячной номинальной начисленной зарплаты в регионе — на одного ребенка;</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⅓ размера среднемесячной номинальной начисленной зарплаты в регионе — на двоих детей;</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½ размера среднемесячной номинальной начисленной зарплаты в регионе — на троих и более детей.</w:t>
      </w:r>
    </w:p>
    <w:p w:rsidR="00404F32" w:rsidRPr="00404F32" w:rsidRDefault="00404F32" w:rsidP="00404F32">
      <w:pPr>
        <w:spacing w:after="300" w:line="240" w:lineRule="auto"/>
        <w:ind w:firstLine="709"/>
        <w:jc w:val="both"/>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Размер среднемесячной номинальной начисленной зарплаты в Воронежской области за 2024 год — 63 352,6 рублей.</w:t>
      </w:r>
    </w:p>
    <w:p w:rsidR="00404F32" w:rsidRPr="00404F32" w:rsidRDefault="00404F32" w:rsidP="00404F32">
      <w:pPr>
        <w:spacing w:line="240" w:lineRule="auto"/>
        <w:jc w:val="center"/>
        <w:rPr>
          <w:rFonts w:ascii="Times New Roman" w:eastAsia="Times New Roman" w:hAnsi="Times New Roman" w:cs="Times New Roman"/>
          <w:sz w:val="28"/>
          <w:szCs w:val="28"/>
          <w:lang w:eastAsia="ru-RU"/>
        </w:rPr>
      </w:pPr>
      <w:r w:rsidRPr="00404F32">
        <w:rPr>
          <w:rFonts w:ascii="Times New Roman" w:eastAsia="Times New Roman" w:hAnsi="Times New Roman" w:cs="Times New Roman"/>
          <w:sz w:val="28"/>
          <w:szCs w:val="28"/>
          <w:lang w:eastAsia="ru-RU"/>
        </w:rPr>
        <w:t>Если у вас остались вопросы, вы всегда можете позвонить в единый контакт-центр — 8-800-100-0001 (режим работы региональной линии: понедельник-четверг с 09:00 до 18:00, пятница с 09:00 до 16:45, звонок бесплатный).</w:t>
      </w:r>
    </w:p>
    <w:p w:rsidR="00CD304C" w:rsidRPr="00404F32" w:rsidRDefault="00CD304C">
      <w:pPr>
        <w:rPr>
          <w:rFonts w:ascii="Times New Roman" w:hAnsi="Times New Roman" w:cs="Times New Roman"/>
          <w:sz w:val="28"/>
          <w:szCs w:val="28"/>
        </w:rPr>
      </w:pPr>
    </w:p>
    <w:sectPr w:rsidR="00CD304C" w:rsidRPr="00404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E1B2D"/>
    <w:multiLevelType w:val="multilevel"/>
    <w:tmpl w:val="8136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0A40C5"/>
    <w:multiLevelType w:val="multilevel"/>
    <w:tmpl w:val="ED42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DB9"/>
    <w:rsid w:val="00404F32"/>
    <w:rsid w:val="00CD304C"/>
    <w:rsid w:val="00DC7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4F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04F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4F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04F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186078">
      <w:bodyDiv w:val="1"/>
      <w:marLeft w:val="0"/>
      <w:marRight w:val="0"/>
      <w:marTop w:val="0"/>
      <w:marBottom w:val="0"/>
      <w:divBdr>
        <w:top w:val="none" w:sz="0" w:space="0" w:color="auto"/>
        <w:left w:val="none" w:sz="0" w:space="0" w:color="auto"/>
        <w:bottom w:val="none" w:sz="0" w:space="0" w:color="auto"/>
        <w:right w:val="none" w:sz="0" w:space="0" w:color="auto"/>
      </w:divBdr>
      <w:divsChild>
        <w:div w:id="1072657970">
          <w:marLeft w:val="0"/>
          <w:marRight w:val="0"/>
          <w:marTop w:val="0"/>
          <w:marBottom w:val="660"/>
          <w:divBdr>
            <w:top w:val="none" w:sz="0" w:space="0" w:color="auto"/>
            <w:left w:val="none" w:sz="0" w:space="0" w:color="auto"/>
            <w:bottom w:val="none" w:sz="0" w:space="0" w:color="auto"/>
            <w:right w:val="none" w:sz="0" w:space="0" w:color="auto"/>
          </w:divBdr>
        </w:div>
        <w:div w:id="146557865">
          <w:marLeft w:val="0"/>
          <w:marRight w:val="0"/>
          <w:marTop w:val="0"/>
          <w:marBottom w:val="0"/>
          <w:divBdr>
            <w:top w:val="none" w:sz="0" w:space="0" w:color="auto"/>
            <w:left w:val="none" w:sz="0" w:space="0" w:color="auto"/>
            <w:bottom w:val="none" w:sz="0" w:space="0" w:color="auto"/>
            <w:right w:val="none" w:sz="0" w:space="0" w:color="auto"/>
          </w:divBdr>
          <w:divsChild>
            <w:div w:id="662127477">
              <w:marLeft w:val="0"/>
              <w:marRight w:val="0"/>
              <w:marTop w:val="0"/>
              <w:marBottom w:val="0"/>
              <w:divBdr>
                <w:top w:val="none" w:sz="0" w:space="0" w:color="auto"/>
                <w:left w:val="none" w:sz="0" w:space="0" w:color="auto"/>
                <w:bottom w:val="none" w:sz="0" w:space="0" w:color="auto"/>
                <w:right w:val="none" w:sz="0" w:space="0" w:color="auto"/>
              </w:divBdr>
              <w:divsChild>
                <w:div w:id="1962952707">
                  <w:marLeft w:val="0"/>
                  <w:marRight w:val="0"/>
                  <w:marTop w:val="0"/>
                  <w:marBottom w:val="0"/>
                  <w:divBdr>
                    <w:top w:val="none" w:sz="0" w:space="0" w:color="auto"/>
                    <w:left w:val="none" w:sz="0" w:space="0" w:color="auto"/>
                    <w:bottom w:val="none" w:sz="0" w:space="0" w:color="auto"/>
                    <w:right w:val="none" w:sz="0" w:space="0" w:color="auto"/>
                  </w:divBdr>
                  <w:divsChild>
                    <w:div w:id="2045597281">
                      <w:marLeft w:val="0"/>
                      <w:marRight w:val="0"/>
                      <w:marTop w:val="0"/>
                      <w:marBottom w:val="0"/>
                      <w:divBdr>
                        <w:top w:val="none" w:sz="0" w:space="0" w:color="auto"/>
                        <w:left w:val="none" w:sz="0" w:space="0" w:color="auto"/>
                        <w:bottom w:val="none" w:sz="0" w:space="0" w:color="auto"/>
                        <w:right w:val="none" w:sz="0" w:space="0" w:color="auto"/>
                      </w:divBdr>
                      <w:divsChild>
                        <w:div w:id="459148062">
                          <w:marLeft w:val="0"/>
                          <w:marRight w:val="0"/>
                          <w:marTop w:val="0"/>
                          <w:marBottom w:val="1800"/>
                          <w:divBdr>
                            <w:top w:val="none" w:sz="0" w:space="0" w:color="auto"/>
                            <w:left w:val="none" w:sz="0" w:space="0" w:color="auto"/>
                            <w:bottom w:val="none" w:sz="0" w:space="0" w:color="auto"/>
                            <w:right w:val="none" w:sz="0" w:space="0" w:color="auto"/>
                          </w:divBdr>
                          <w:divsChild>
                            <w:div w:id="156803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Проникова Наталия Евгеньевна</dc:creator>
  <cp:keywords/>
  <dc:description/>
  <cp:lastModifiedBy>Проникова Наталия Евгеньевна</cp:lastModifiedBy>
  <cp:revision>2</cp:revision>
  <dcterms:created xsi:type="dcterms:W3CDTF">2026-01-22T06:31:00Z</dcterms:created>
  <dcterms:modified xsi:type="dcterms:W3CDTF">2026-01-22T06:31:00Z</dcterms:modified>
</cp:coreProperties>
</file>