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240" w:line="276" w:lineRule="auto"/>
        <w:ind/>
      </w:pPr>
      <w:r>
        <w:t>Прокурор разъясняет: Закрепление права супруга на авто погибшего при выполнении задач СВО.</w:t>
      </w:r>
    </w:p>
    <w:p w14:paraId="02000000">
      <w:pPr>
        <w:spacing w:after="240" w:before="240" w:line="276" w:lineRule="auto"/>
        <w:ind/>
      </w:pPr>
      <w:r>
        <w:t>Федеральным законом от 31 июля 2025 года № 318-ФЗ внесены соответствующие изменения в отдельные законодательные акты Российской Федерации, в том числе в Основы законодательства Российской Федерации о нотариате и Федеральный закон «Об обязательном страховании гражданской ответственности владельцев транспортных средств».</w:t>
      </w:r>
    </w:p>
    <w:p w14:paraId="03000000">
      <w:pPr>
        <w:spacing w:after="240" w:before="240" w:line="276" w:lineRule="auto"/>
        <w:ind/>
      </w:pPr>
      <w:r>
        <w:t>Федеральным законом установлено, что переживший супруг вправе до выдачи свидетельства о праве на наследство пользоваться без согласия третьих лиц транспортным средством, владельцем которого в регистрационных документах указан участник специальной военной операции, если такое транспортное средство являлось совместной собственностью супругов.</w:t>
      </w:r>
    </w:p>
    <w:p w14:paraId="04000000">
      <w:pPr>
        <w:spacing w:after="240" w:before="240" w:line="276" w:lineRule="auto"/>
        <w:ind/>
      </w:pPr>
      <w:r>
        <w:t>Переживший супруг, имеющий право пользования таким транспортным средством, вправе требовать передачи ему во владение данного транспортного средства, находящегося у третьих лиц, для целей его постановки на государственный учет на ограниченный срок. Переживший супруг также вправе требовать передачи ему документов, идентифицирующих транспортное средство.</w:t>
      </w:r>
    </w:p>
    <w:p w14:paraId="05000000">
      <w:pPr>
        <w:spacing w:after="240" w:before="240" w:line="276" w:lineRule="auto"/>
        <w:ind/>
      </w:pPr>
      <w:r>
        <w:t>Свидетельство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в специальной военной операции, выдается нотариусом по месту открытия наследства по письменному заявлению пережившего супруга. Условием выдачи свидетельства является непросроченность срока, установленного статьей 1154 Гражданского кодекса Российской Федерации для принятия наследства.</w:t>
      </w:r>
    </w:p>
    <w:p w14:paraId="06000000">
      <w:pPr>
        <w:spacing w:after="240" w:before="240" w:line="276" w:lineRule="auto"/>
        <w:ind/>
      </w:pPr>
      <w:r>
        <w:t>Нотариус осуществляет выдачу свидетельства, удостоверяющего право пережившего супруга на временное пользование транспортным средством до момента выдачи свидетельства о праве на наследство. Подтверждением передачи транспортного средства третьим лицом пережившему супругу погибшего участника специальной военной операции может являться документ о передаче, составленный сторонами в простой письменной форме.</w:t>
      </w:r>
    </w:p>
    <w:p w14:paraId="07000000">
      <w:pPr>
        <w:spacing w:after="240" w:before="240" w:line="276" w:lineRule="auto"/>
        <w:ind/>
      </w:pPr>
      <w:r>
        <w:t>Переживший супруг погибшего (умершего) участника специальной военной операции, осуществивший постановку транспортного средства на государственный учет на ограниченный срок, несет ответственность за причинение вреда данному транспортному средству, а также риск его случайной гибели или случайного повреждения перед лицами, которые унаследуют данное транспортное средство.</w:t>
      </w:r>
    </w:p>
    <w:p w14:paraId="08000000">
      <w:pPr>
        <w:spacing w:after="240" w:before="240" w:line="276" w:lineRule="auto"/>
        <w:ind/>
      </w:pPr>
      <w:r>
        <w:t>Настоящий Федеральный закон вступил в силу с 31 августа 2025 года.</w:t>
      </w:r>
    </w:p>
    <w:p w14:paraId="09000000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2025-12-08T19:38:07Z</dcterms:modified>
</cp:coreProperties>
</file>